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C76" w:rsidRPr="00E378A1"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bookmarkStart w:id="0" w:name="_GoBack"/>
      <w:bookmarkEnd w:id="0"/>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F07C76" w:rsidP="00F07C76">
      <w:pPr>
        <w:spacing w:after="0" w:line="480" w:lineRule="auto"/>
        <w:jc w:val="center"/>
        <w:rPr>
          <w:rFonts w:ascii="Times New Roman" w:hAnsi="Times New Roman"/>
          <w:sz w:val="24"/>
          <w:szCs w:val="24"/>
        </w:rPr>
      </w:pPr>
    </w:p>
    <w:p w:rsidR="00F07C76" w:rsidRPr="000D27D2" w:rsidRDefault="0029592C" w:rsidP="00F07C76">
      <w:pPr>
        <w:spacing w:after="0" w:line="480" w:lineRule="auto"/>
        <w:jc w:val="center"/>
        <w:rPr>
          <w:rFonts w:ascii="Times New Roman" w:hAnsi="Times New Roman"/>
          <w:sz w:val="24"/>
          <w:szCs w:val="24"/>
        </w:rPr>
      </w:pPr>
      <w:r>
        <w:rPr>
          <w:rFonts w:ascii="Times New Roman" w:hAnsi="Times New Roman"/>
          <w:sz w:val="24"/>
          <w:szCs w:val="24"/>
        </w:rPr>
        <w:t xml:space="preserve">Reflection on Martin </w:t>
      </w:r>
      <w:r w:rsidRPr="0029592C">
        <w:rPr>
          <w:rFonts w:ascii="Times New Roman" w:hAnsi="Times New Roman"/>
          <w:sz w:val="24"/>
          <w:szCs w:val="24"/>
        </w:rPr>
        <w:t>Buber</w:t>
      </w:r>
      <w:r>
        <w:rPr>
          <w:rFonts w:ascii="Times New Roman" w:hAnsi="Times New Roman"/>
          <w:sz w:val="24"/>
          <w:szCs w:val="24"/>
        </w:rPr>
        <w:t>’s philosophy</w:t>
      </w:r>
    </w:p>
    <w:p w:rsidR="00F07C76" w:rsidRPr="000D27D2" w:rsidRDefault="00F07C76" w:rsidP="00F07C76">
      <w:pPr>
        <w:spacing w:after="0" w:line="480" w:lineRule="auto"/>
        <w:jc w:val="center"/>
        <w:rPr>
          <w:rFonts w:ascii="Times New Roman" w:hAnsi="Times New Roman"/>
          <w:sz w:val="24"/>
          <w:szCs w:val="24"/>
        </w:rPr>
      </w:pPr>
      <w:r w:rsidRPr="000D27D2">
        <w:rPr>
          <w:rFonts w:ascii="Times New Roman" w:hAnsi="Times New Roman"/>
          <w:sz w:val="24"/>
          <w:szCs w:val="24"/>
        </w:rPr>
        <w:t>Name:</w:t>
      </w:r>
    </w:p>
    <w:p w:rsidR="00F07C76" w:rsidRPr="000D27D2" w:rsidRDefault="00F07C76" w:rsidP="00F07C76">
      <w:pPr>
        <w:spacing w:after="0" w:line="480" w:lineRule="auto"/>
        <w:jc w:val="center"/>
        <w:rPr>
          <w:rFonts w:ascii="Times New Roman" w:hAnsi="Times New Roman"/>
          <w:sz w:val="24"/>
          <w:szCs w:val="24"/>
        </w:rPr>
      </w:pPr>
      <w:r w:rsidRPr="000D27D2">
        <w:rPr>
          <w:rFonts w:ascii="Times New Roman" w:hAnsi="Times New Roman"/>
          <w:sz w:val="24"/>
          <w:szCs w:val="24"/>
        </w:rPr>
        <w:t>Institution:</w:t>
      </w: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F07C76" w:rsidP="00F07C76">
      <w:pPr>
        <w:spacing w:after="0" w:line="480" w:lineRule="auto"/>
        <w:rPr>
          <w:rFonts w:ascii="Times New Roman" w:hAnsi="Times New Roman"/>
          <w:sz w:val="24"/>
          <w:szCs w:val="24"/>
        </w:rPr>
      </w:pPr>
    </w:p>
    <w:p w:rsidR="00F07C76" w:rsidRPr="000D27D2" w:rsidRDefault="0029592C" w:rsidP="00F07C76">
      <w:pPr>
        <w:spacing w:after="0" w:line="480" w:lineRule="auto"/>
        <w:jc w:val="center"/>
        <w:rPr>
          <w:rFonts w:ascii="Times New Roman" w:hAnsi="Times New Roman"/>
          <w:sz w:val="24"/>
          <w:szCs w:val="24"/>
        </w:rPr>
      </w:pPr>
      <w:r>
        <w:rPr>
          <w:rFonts w:ascii="Times New Roman" w:hAnsi="Times New Roman"/>
          <w:sz w:val="24"/>
          <w:szCs w:val="24"/>
        </w:rPr>
        <w:lastRenderedPageBreak/>
        <w:t xml:space="preserve">Reflection on Martin </w:t>
      </w:r>
      <w:r w:rsidRPr="0029592C">
        <w:rPr>
          <w:rFonts w:ascii="Times New Roman" w:hAnsi="Times New Roman"/>
          <w:sz w:val="24"/>
          <w:szCs w:val="24"/>
        </w:rPr>
        <w:t>Buber</w:t>
      </w:r>
      <w:r>
        <w:rPr>
          <w:rFonts w:ascii="Times New Roman" w:hAnsi="Times New Roman"/>
          <w:sz w:val="24"/>
          <w:szCs w:val="24"/>
        </w:rPr>
        <w:t xml:space="preserve">’s philosophy </w:t>
      </w:r>
    </w:p>
    <w:p w:rsidR="00C0374A" w:rsidRPr="00C0374A" w:rsidRDefault="00C0374A" w:rsidP="00C0374A">
      <w:pPr>
        <w:spacing w:line="480" w:lineRule="auto"/>
        <w:contextualSpacing/>
        <w:jc w:val="center"/>
        <w:rPr>
          <w:rFonts w:ascii="Times New Roman" w:hAnsi="Times New Roman"/>
          <w:b/>
          <w:sz w:val="24"/>
          <w:szCs w:val="24"/>
        </w:rPr>
      </w:pPr>
      <w:r w:rsidRPr="00C0374A">
        <w:rPr>
          <w:rFonts w:ascii="Times New Roman" w:hAnsi="Times New Roman"/>
          <w:b/>
          <w:sz w:val="24"/>
          <w:szCs w:val="24"/>
        </w:rPr>
        <w:t>Theoretical component</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In the first and the second portions of the analysis, Martin Buber makes extensive efforts towards clarifying the distinction between the two forms of the ‘I.’ The two forms of ‘I’ under consideration in the entire philosophical analysis is the ‘I’ that exists in the context of the ‘you’ which Buber terms as the I-You pair that cannot exist in exclusion of the two-word phrases. The second category consists of the ‘I’ that exists in the context of the ‘it.’ According to the philosopher, the second part also exists in the interdependent pair of I-it. </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The summary of the analysis from my reflection on the philosophical analysis is the focus that the philosopher places on various interactions. At the very least, one component in the analyses remains clear. the component is that all communication that surrounds the existence of the human being, which includes their minds and their souls originate from the ‘I.’ understanding the ‘I’ as well as its position in the different interaction is thus critical in understanding not only the outcomes of the interaction, but also the effect that the interaction has on the ‘I.’</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To form a distinction, and at the same time understanding the interrelation between the two concepts, it is crucial therefore to analyze them separately. The separate analysis in the reflection will form a point of view from which the different interactions come into the association. The first interaction for review is, therefore, the 'I-you' interaction. The author makes it clear that the interaction comes from a relationship, in which both parties that take part in the association not only stand to gain but also to give a part of themselves during the interaction. Therefore, my view, which is an interpretation of the philosophical facts that Martin Buber presents is that the 'I-you' interaction exists around human relations and associations. </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lastRenderedPageBreak/>
        <w:t xml:space="preserve">The philosopher clarifies that the origin of human relations that result in the development of cultures and interactions is the spirit. The indication is clear from his statement; ‘Spirit in its human manifestation is man’s response to his 'You’'. He further states that man derives his power to relate from living in the spirit. Ultimately, the authors attempt at clarifying the interaction of the 'I' and the spirit in human relations and interaction end in his creation on a metaphoric representation. The statement explaining the association explains that ‘It is not like the blood that circulates in you but like the air in which you breather.’ The statement indicates that contrary to common belief that the spirit resides within the ‘You’ of man, the reality is that man resides within the environment of the spirit, and surrounded by the spirit, as a basis of the I-You interaction as defined in the philosophy. </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While the 'I-You' interaction pertains to the spirit as well as human relations, the separate facet of the 'I' association is the I-it association. The foundation of I-it is from experiences. In the first part of the philosophical analysis, Martin Buber states that ‘Those who experience do not participate in the world. For the experience is “in them” and not between them and the world.’ The implication from the statement is that the I-it relation does not include participation from both parties that take part in the association. It is a one-sided association because the experienced component is not an active component in the association. </w:t>
      </w:r>
    </w:p>
    <w:p w:rsidR="00C0374A" w:rsidRPr="00C0374A" w:rsidRDefault="00C0374A" w:rsidP="00C0374A">
      <w:pPr>
        <w:spacing w:line="480" w:lineRule="auto"/>
        <w:contextualSpacing/>
        <w:jc w:val="center"/>
        <w:rPr>
          <w:rFonts w:ascii="Times New Roman" w:hAnsi="Times New Roman"/>
          <w:b/>
          <w:sz w:val="24"/>
          <w:szCs w:val="24"/>
        </w:rPr>
      </w:pPr>
      <w:r w:rsidRPr="00C0374A">
        <w:rPr>
          <w:rFonts w:ascii="Times New Roman" w:hAnsi="Times New Roman"/>
          <w:b/>
          <w:sz w:val="24"/>
          <w:szCs w:val="24"/>
        </w:rPr>
        <w:t>Personal component</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From the philosophical account, it is evident that there is a clear distinction between the I-it association and the 'I-you' association. The distinction, in essence, defines the appearance of the ‘you’ the ‘it’ and the ‘I’ as well as the implied association between the different components. A critical reflection on my part would thus focus on the ‘you’ as well as its implications and outcomes in my life. The ‘you’ as indicated in the first part of the analysis derives from the twin relationship with the 'I' in the 'I-you' association. Ideally, its fundamental focus is relationships that are interactive at the spirit level. Relationships that </w:t>
      </w:r>
      <w:r w:rsidRPr="00C0374A">
        <w:rPr>
          <w:rFonts w:ascii="Times New Roman" w:hAnsi="Times New Roman"/>
          <w:sz w:val="24"/>
          <w:szCs w:val="24"/>
        </w:rPr>
        <w:lastRenderedPageBreak/>
        <w:t xml:space="preserve">allow the individual to feel the spirit of others and at the same time reveal their spirits to the society that surrounds them in their immediate environment. The summary is the 'I-you' association is the relationships, and devotions that arise from an individual who is the origin, to ‘someone,’ as opposed to ‘something.’ </w:t>
      </w:r>
    </w:p>
    <w:p w:rsidR="00C0374A"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A personal account in this instance is the devotion to my parents, who form the ‘someone’ in the association. The position of my parents as individuals I interact with is the 'you' portion in the 'I-you' association. From the definitions in the philosophical analysis, the perspective from which I define the 'you,' who are my parents in the devotional association, is the same insight that allows me to understand the view of myself as the ‘I’ component of the association. The devotion to my parents is to the extent that they understand my spirit as well as the different emotions that I experience. My spirit through the basis of interaction since my formative years links to their spirits in the atmosphere that allows out interaction from the 'I-you' perspective. </w:t>
      </w:r>
    </w:p>
    <w:p w:rsidR="00605B23" w:rsidRPr="00C0374A" w:rsidRDefault="00C0374A" w:rsidP="00C0374A">
      <w:pPr>
        <w:spacing w:line="480" w:lineRule="auto"/>
        <w:ind w:firstLine="720"/>
        <w:contextualSpacing/>
        <w:rPr>
          <w:rFonts w:ascii="Times New Roman" w:hAnsi="Times New Roman"/>
          <w:sz w:val="24"/>
          <w:szCs w:val="24"/>
        </w:rPr>
      </w:pPr>
      <w:r w:rsidRPr="00C0374A">
        <w:rPr>
          <w:rFonts w:ascii="Times New Roman" w:hAnsi="Times New Roman"/>
          <w:sz w:val="24"/>
          <w:szCs w:val="24"/>
        </w:rPr>
        <w:t xml:space="preserve">Ultimately, the association is significant because it allows me to flourish in different aspects of being human. I understand the feeling as well as the implications of love and devotion, and to a given extent through the turbulent times of the association with my parents, I can also grasp the elements of anger, frustration, and passion. The factors that surround the 'I-you' relationship in the context of my devotion to my parents are basic components of the 'I-it' association. Although I experience the I-it associations, the interactions within the 'I-you' association that I have from the devotion to my parents allow me to interact at the spirit level.   </w:t>
      </w:r>
    </w:p>
    <w:sectPr w:rsidR="00605B23" w:rsidRPr="00C0374A" w:rsidSect="001346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C1C" w:rsidRDefault="00793C1C" w:rsidP="0029592C">
      <w:pPr>
        <w:spacing w:after="0" w:line="240" w:lineRule="auto"/>
      </w:pPr>
      <w:r>
        <w:separator/>
      </w:r>
    </w:p>
  </w:endnote>
  <w:endnote w:type="continuationSeparator" w:id="0">
    <w:p w:rsidR="00793C1C" w:rsidRDefault="00793C1C" w:rsidP="00295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70D" w:rsidRDefault="005D67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70D" w:rsidRDefault="005D67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70D" w:rsidRDefault="005D6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C1C" w:rsidRDefault="00793C1C" w:rsidP="0029592C">
      <w:pPr>
        <w:spacing w:after="0" w:line="240" w:lineRule="auto"/>
      </w:pPr>
      <w:r>
        <w:separator/>
      </w:r>
    </w:p>
  </w:footnote>
  <w:footnote w:type="continuationSeparator" w:id="0">
    <w:p w:rsidR="00793C1C" w:rsidRDefault="00793C1C" w:rsidP="00295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70D" w:rsidRDefault="005D6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29592C" w:rsidP="00C94AAE">
    <w:pPr>
      <w:pStyle w:val="Header"/>
      <w:spacing w:line="480" w:lineRule="auto"/>
      <w:rPr>
        <w:rFonts w:ascii="Times New Roman" w:hAnsi="Times New Roman"/>
        <w:sz w:val="24"/>
        <w:szCs w:val="24"/>
      </w:rPr>
    </w:pPr>
    <w:r>
      <w:rPr>
        <w:rFonts w:ascii="Times New Roman" w:hAnsi="Times New Roman"/>
        <w:sz w:val="24"/>
        <w:szCs w:val="24"/>
      </w:rPr>
      <w:t xml:space="preserve">MARTIN </w:t>
    </w:r>
    <w:r w:rsidRPr="0029592C">
      <w:rPr>
        <w:rFonts w:ascii="Times New Roman" w:hAnsi="Times New Roman"/>
        <w:sz w:val="24"/>
        <w:szCs w:val="24"/>
      </w:rPr>
      <w:t>BUBER</w:t>
    </w:r>
    <w:r w:rsidR="003B4764">
      <w:rPr>
        <w:rFonts w:ascii="Times New Roman" w:hAnsi="Times New Roman"/>
        <w:sz w:val="24"/>
        <w:szCs w:val="24"/>
        <w:shd w:val="clear" w:color="auto" w:fill="FFFFFF"/>
      </w:rPr>
      <w:tab/>
    </w:r>
    <w:r w:rsidR="003B4764">
      <w:rPr>
        <w:rFonts w:ascii="Times New Roman" w:hAnsi="Times New Roman"/>
        <w:sz w:val="24"/>
        <w:szCs w:val="24"/>
        <w:shd w:val="clear" w:color="auto" w:fill="FFFFFF"/>
      </w:rPr>
      <w:tab/>
    </w:r>
    <w:r w:rsidR="003B4764" w:rsidRPr="00EA4FC6">
      <w:rPr>
        <w:rFonts w:ascii="Times New Roman" w:hAnsi="Times New Roman"/>
        <w:sz w:val="24"/>
        <w:szCs w:val="24"/>
      </w:rPr>
      <w:t xml:space="preserve">                                                                           </w:t>
    </w:r>
    <w:r w:rsidR="003B4764" w:rsidRPr="00EA4FC6">
      <w:rPr>
        <w:rFonts w:ascii="Times New Roman" w:hAnsi="Times New Roman"/>
        <w:sz w:val="24"/>
        <w:szCs w:val="24"/>
      </w:rPr>
      <w:fldChar w:fldCharType="begin"/>
    </w:r>
    <w:r w:rsidR="003B4764" w:rsidRPr="00EA4FC6">
      <w:rPr>
        <w:rFonts w:ascii="Times New Roman" w:hAnsi="Times New Roman"/>
        <w:sz w:val="24"/>
        <w:szCs w:val="24"/>
      </w:rPr>
      <w:instrText xml:space="preserve"> PAGE   \* MERGEFORMAT </w:instrText>
    </w:r>
    <w:r w:rsidR="003B4764" w:rsidRPr="00EA4FC6">
      <w:rPr>
        <w:rFonts w:ascii="Times New Roman" w:hAnsi="Times New Roman"/>
        <w:sz w:val="24"/>
        <w:szCs w:val="24"/>
      </w:rPr>
      <w:fldChar w:fldCharType="separate"/>
    </w:r>
    <w:r w:rsidR="005D670D">
      <w:rPr>
        <w:rFonts w:ascii="Times New Roman" w:hAnsi="Times New Roman"/>
        <w:noProof/>
        <w:sz w:val="24"/>
        <w:szCs w:val="24"/>
      </w:rPr>
      <w:t>4</w:t>
    </w:r>
    <w:r w:rsidR="003B4764"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3B4764"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0029592C">
      <w:rPr>
        <w:rFonts w:ascii="Times New Roman" w:hAnsi="Times New Roman"/>
        <w:sz w:val="24"/>
        <w:szCs w:val="24"/>
      </w:rPr>
      <w:t xml:space="preserve">MARTIN </w:t>
    </w:r>
    <w:r w:rsidR="0029592C" w:rsidRPr="0029592C">
      <w:rPr>
        <w:rFonts w:ascii="Times New Roman" w:hAnsi="Times New Roman"/>
        <w:sz w:val="24"/>
        <w:szCs w:val="24"/>
      </w:rPr>
      <w:t>BUBER</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5D670D">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C76"/>
    <w:rsid w:val="0029592C"/>
    <w:rsid w:val="00306274"/>
    <w:rsid w:val="003B4764"/>
    <w:rsid w:val="003E58B7"/>
    <w:rsid w:val="00440367"/>
    <w:rsid w:val="005D670D"/>
    <w:rsid w:val="00605B23"/>
    <w:rsid w:val="0067578F"/>
    <w:rsid w:val="00793C1C"/>
    <w:rsid w:val="00943649"/>
    <w:rsid w:val="00B05D55"/>
    <w:rsid w:val="00B75C67"/>
    <w:rsid w:val="00BF7047"/>
    <w:rsid w:val="00C0374A"/>
    <w:rsid w:val="00C15D04"/>
    <w:rsid w:val="00D528D4"/>
    <w:rsid w:val="00F07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C76"/>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C76"/>
    <w:rPr>
      <w:rFonts w:ascii="Calibri" w:eastAsia="Calibri" w:hAnsi="Calibri" w:cs="Times New Roman"/>
      <w:sz w:val="18"/>
      <w:szCs w:val="18"/>
    </w:rPr>
  </w:style>
  <w:style w:type="paragraph" w:styleId="Footer">
    <w:name w:val="footer"/>
    <w:basedOn w:val="Normal"/>
    <w:link w:val="FooterChar"/>
    <w:uiPriority w:val="99"/>
    <w:unhideWhenUsed/>
    <w:rsid w:val="00295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92C"/>
    <w:rPr>
      <w:rFonts w:ascii="Calibri" w:eastAsia="Calibri" w:hAnsi="Calibri"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C76"/>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C76"/>
    <w:rPr>
      <w:rFonts w:ascii="Calibri" w:eastAsia="Calibri" w:hAnsi="Calibri" w:cs="Times New Roman"/>
      <w:sz w:val="18"/>
      <w:szCs w:val="18"/>
    </w:rPr>
  </w:style>
  <w:style w:type="paragraph" w:styleId="Footer">
    <w:name w:val="footer"/>
    <w:basedOn w:val="Normal"/>
    <w:link w:val="FooterChar"/>
    <w:uiPriority w:val="99"/>
    <w:unhideWhenUsed/>
    <w:rsid w:val="00295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92C"/>
    <w:rPr>
      <w:rFonts w:ascii="Calibri" w:eastAsia="Calibri" w:hAnsi="Calibri"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5126</Characters>
  <Application>Microsoft Office Word</Application>
  <DocSecurity>0</DocSecurity>
  <Lines>42</Lines>
  <Paragraphs>12</Paragraphs>
  <ScaleCrop>false</ScaleCrop>
  <LinksUpToDate>false</LinksUpToDate>
  <CharactersWithSpaces>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2018-12-06T14:29:00Z</dcterms:created>
  <dcterms:modified xsi:type="dcterms:W3CDTF">2018-12-06T14:29:00Z</dcterms:modified>
</cp:coreProperties>
</file>